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sz w:val="24"/>
          <w:szCs w:val="24"/>
        </w:rPr>
        <w:id w:val="-808551268"/>
        <w:docPartObj>
          <w:docPartGallery w:val="Cover Pages"/>
          <w:docPartUnique/>
        </w:docPartObj>
      </w:sdtPr>
      <w:sdtEndPr>
        <w:rPr>
          <w:sz w:val="21"/>
          <w:szCs w:val="21"/>
        </w:rPr>
      </w:sdtEndPr>
      <w:sdtContent>
        <w:p w14:paraId="3737A352" w14:textId="77777777" w:rsidR="00F35008" w:rsidRPr="00F35008" w:rsidRDefault="00F35008" w:rsidP="00F35008">
          <w:pPr>
            <w:contextualSpacing/>
            <w:jc w:val="center"/>
            <w:rPr>
              <w:rFonts w:ascii="Arial" w:hAnsi="Arial" w:cs="Arial"/>
              <w:b/>
              <w:bCs/>
            </w:rPr>
          </w:pPr>
          <w:r w:rsidRPr="00F35008">
            <w:rPr>
              <w:noProof/>
              <w:szCs w:val="24"/>
            </w:rPr>
            <w:drawing>
              <wp:inline distT="0" distB="0" distL="0" distR="0" wp14:anchorId="466433E6" wp14:editId="0D27D5C6">
                <wp:extent cx="542925" cy="561971"/>
                <wp:effectExtent l="0" t="0" r="9525" b="0"/>
                <wp:docPr id="1410954748" name="Picture 7" descr="Paveikslėlis, kuriame yra eskizas, piešimas, iliustracija, simbolis&#10;&#10;Dirbtinio intelekto sugeneruotas turinys gali būti neteisingas."/>
                <wp:cNvGraphicFramePr/>
                <a:graphic xmlns:a="http://schemas.openxmlformats.org/drawingml/2006/main">
                  <a:graphicData uri="http://schemas.openxmlformats.org/drawingml/2006/picture">
                    <pic:pic xmlns:pic="http://schemas.openxmlformats.org/drawingml/2006/picture">
                      <pic:nvPicPr>
                        <pic:cNvPr id="1410954748" name="Picture 7" descr="Paveikslėlis, kuriame yra eskizas, piešimas, iliustracija, simbolis&#10;&#10;Dirbtinio intelekto sugeneruotas turinys gali būti neteisingas."/>
                        <pic:cNvPicPr/>
                      </pic:nvPicPr>
                      <pic:blipFill>
                        <a:blip r:embed="rId11"/>
                        <a:srcRect/>
                        <a:stretch>
                          <a:fillRect/>
                        </a:stretch>
                      </pic:blipFill>
                      <pic:spPr>
                        <a:xfrm>
                          <a:off x="0" y="0"/>
                          <a:ext cx="542925" cy="561971"/>
                        </a:xfrm>
                        <a:prstGeom prst="rect">
                          <a:avLst/>
                        </a:prstGeom>
                        <a:noFill/>
                        <a:ln>
                          <a:noFill/>
                          <a:prstDash/>
                        </a:ln>
                      </pic:spPr>
                    </pic:pic>
                  </a:graphicData>
                </a:graphic>
              </wp:inline>
            </w:drawing>
          </w:r>
        </w:p>
        <w:p w14:paraId="6C8143D9" w14:textId="77777777" w:rsidR="00F35008" w:rsidRPr="00F35008" w:rsidRDefault="00F35008" w:rsidP="00F35008">
          <w:pPr>
            <w:spacing w:after="0" w:line="300" w:lineRule="auto"/>
            <w:contextualSpacing/>
            <w:jc w:val="center"/>
            <w:rPr>
              <w:rFonts w:ascii="Arial" w:hAnsi="Arial" w:cs="Arial"/>
              <w:b/>
              <w:bCs/>
            </w:rPr>
          </w:pPr>
        </w:p>
        <w:p w14:paraId="3614CB7A" w14:textId="77777777" w:rsidR="00F35008" w:rsidRPr="00F35008" w:rsidRDefault="00F35008" w:rsidP="00F35008">
          <w:pPr>
            <w:spacing w:after="0" w:line="300" w:lineRule="auto"/>
            <w:contextualSpacing/>
            <w:jc w:val="center"/>
            <w:rPr>
              <w:rFonts w:ascii="Arial" w:hAnsi="Arial" w:cs="Arial"/>
              <w:b/>
              <w:bCs/>
            </w:rPr>
          </w:pPr>
          <w:r w:rsidRPr="00F35008">
            <w:rPr>
              <w:rFonts w:ascii="Arial" w:hAnsi="Arial" w:cs="Arial"/>
              <w:b/>
              <w:bCs/>
            </w:rPr>
            <w:t>LIETUVOS GEOLOGIJOS TARNYBA</w:t>
          </w:r>
        </w:p>
        <w:p w14:paraId="56CED3AC" w14:textId="77777777" w:rsidR="00F35008" w:rsidRPr="00F35008" w:rsidRDefault="00F35008" w:rsidP="00F35008">
          <w:pPr>
            <w:spacing w:after="0" w:line="300" w:lineRule="auto"/>
            <w:contextualSpacing/>
            <w:jc w:val="center"/>
            <w:rPr>
              <w:rFonts w:ascii="Arial" w:hAnsi="Arial" w:cs="Arial"/>
              <w:color w:val="00B050"/>
            </w:rPr>
          </w:pPr>
          <w:r w:rsidRPr="00F35008">
            <w:rPr>
              <w:rFonts w:ascii="Arial" w:hAnsi="Arial" w:cs="Arial"/>
              <w:b/>
              <w:bCs/>
            </w:rPr>
            <w:t>PRIE APLINKOS MINISTERIJOS</w:t>
          </w:r>
        </w:p>
        <w:p w14:paraId="579B4AD8" w14:textId="77777777" w:rsidR="00F35008" w:rsidRPr="00F35008" w:rsidRDefault="00F35008" w:rsidP="00F35008">
          <w:pPr>
            <w:widowControl w:val="0"/>
            <w:suppressAutoHyphens/>
            <w:autoSpaceDE w:val="0"/>
            <w:autoSpaceDN w:val="0"/>
            <w:spacing w:after="0" w:line="240" w:lineRule="auto"/>
            <w:ind w:firstLine="720"/>
            <w:jc w:val="both"/>
            <w:textAlignment w:val="baseline"/>
            <w:rPr>
              <w:rFonts w:ascii="Arial MT" w:eastAsia="Arial MT" w:hAnsi="Arial MT" w:cs="Arial MT"/>
              <w:sz w:val="16"/>
              <w:szCs w:val="16"/>
              <w:lang w:eastAsia="en-US"/>
            </w:rPr>
          </w:pPr>
        </w:p>
        <w:tbl>
          <w:tblPr>
            <w:tblW w:w="9589" w:type="dxa"/>
            <w:tblLayout w:type="fixed"/>
            <w:tblCellMar>
              <w:left w:w="10" w:type="dxa"/>
              <w:right w:w="10" w:type="dxa"/>
            </w:tblCellMar>
            <w:tblLook w:val="0000" w:firstRow="0" w:lastRow="0" w:firstColumn="0" w:lastColumn="0" w:noHBand="0" w:noVBand="0"/>
          </w:tblPr>
          <w:tblGrid>
            <w:gridCol w:w="2076"/>
            <w:gridCol w:w="2081"/>
            <w:gridCol w:w="2529"/>
            <w:gridCol w:w="2903"/>
          </w:tblGrid>
          <w:tr w:rsidR="00F35008" w:rsidRPr="00F35008" w14:paraId="3125C942" w14:textId="77777777" w:rsidTr="001314D3">
            <w:trPr>
              <w:trHeight w:val="800"/>
            </w:trPr>
            <w:tc>
              <w:tcPr>
                <w:tcW w:w="2076" w:type="dxa"/>
                <w:tcBorders>
                  <w:top w:val="single" w:sz="4" w:space="0" w:color="000000"/>
                </w:tcBorders>
                <w:tcMar>
                  <w:top w:w="0" w:type="dxa"/>
                  <w:left w:w="108" w:type="dxa"/>
                  <w:bottom w:w="0" w:type="dxa"/>
                  <w:right w:w="108" w:type="dxa"/>
                </w:tcMar>
              </w:tcPr>
              <w:p w14:paraId="7B9326BE" w14:textId="77777777" w:rsidR="00F35008" w:rsidRPr="00F35008" w:rsidRDefault="00F35008" w:rsidP="00F35008">
                <w:pPr>
                  <w:widowControl w:val="0"/>
                  <w:tabs>
                    <w:tab w:val="left" w:pos="1560"/>
                  </w:tabs>
                  <w:suppressAutoHyphens/>
                  <w:autoSpaceDE w:val="0"/>
                  <w:autoSpaceDN w:val="0"/>
                  <w:spacing w:after="0" w:line="240" w:lineRule="auto"/>
                  <w:textAlignment w:val="baseline"/>
                  <w:rPr>
                    <w:rFonts w:ascii="Times New Roman" w:eastAsia="Arial MT" w:hAnsi="Times New Roman" w:cs="Times New Roman"/>
                    <w:sz w:val="12"/>
                    <w:szCs w:val="12"/>
                    <w:lang w:eastAsia="en-US"/>
                  </w:rPr>
                </w:pPr>
              </w:p>
              <w:p w14:paraId="574244E7" w14:textId="77777777" w:rsidR="00F35008" w:rsidRPr="00F35008" w:rsidRDefault="00F35008" w:rsidP="00F35008">
                <w:pPr>
                  <w:widowControl w:val="0"/>
                  <w:tabs>
                    <w:tab w:val="left" w:pos="1560"/>
                  </w:tabs>
                  <w:suppressAutoHyphens/>
                  <w:autoSpaceDE w:val="0"/>
                  <w:autoSpaceDN w:val="0"/>
                  <w:spacing w:after="0" w:line="240" w:lineRule="auto"/>
                  <w:textAlignment w:val="baseline"/>
                  <w:rPr>
                    <w:rFonts w:ascii="Times New Roman" w:eastAsia="Arial MT" w:hAnsi="Times New Roman" w:cs="Times New Roman"/>
                    <w:sz w:val="20"/>
                    <w:szCs w:val="20"/>
                    <w:lang w:eastAsia="en-US"/>
                  </w:rPr>
                </w:pPr>
                <w:r w:rsidRPr="00F35008">
                  <w:rPr>
                    <w:rFonts w:ascii="Times New Roman" w:eastAsia="Arial MT" w:hAnsi="Times New Roman" w:cs="Times New Roman"/>
                    <w:sz w:val="20"/>
                    <w:szCs w:val="20"/>
                    <w:lang w:eastAsia="en-US"/>
                  </w:rPr>
                  <w:t>Biudžetinė įstaiga</w:t>
                </w:r>
              </w:p>
              <w:p w14:paraId="245A31C1" w14:textId="77777777" w:rsidR="00F35008" w:rsidRPr="00F35008" w:rsidRDefault="00F35008" w:rsidP="00F35008">
                <w:pPr>
                  <w:widowControl w:val="0"/>
                  <w:tabs>
                    <w:tab w:val="left" w:pos="1560"/>
                  </w:tabs>
                  <w:suppressAutoHyphens/>
                  <w:autoSpaceDE w:val="0"/>
                  <w:autoSpaceDN w:val="0"/>
                  <w:spacing w:after="0" w:line="240" w:lineRule="auto"/>
                  <w:textAlignment w:val="baseline"/>
                  <w:rPr>
                    <w:rFonts w:ascii="Times New Roman" w:eastAsia="Arial MT" w:hAnsi="Times New Roman" w:cs="Times New Roman"/>
                    <w:sz w:val="20"/>
                    <w:szCs w:val="20"/>
                    <w:lang w:eastAsia="en-US"/>
                  </w:rPr>
                </w:pPr>
                <w:r w:rsidRPr="00F35008">
                  <w:rPr>
                    <w:rFonts w:ascii="Times New Roman" w:eastAsia="Arial MT" w:hAnsi="Times New Roman" w:cs="Times New Roman"/>
                    <w:sz w:val="20"/>
                    <w:szCs w:val="20"/>
                    <w:lang w:eastAsia="en-US"/>
                  </w:rPr>
                  <w:t>S. Konarskio g. 35,</w:t>
                </w:r>
              </w:p>
              <w:p w14:paraId="333378CE" w14:textId="77777777" w:rsidR="00F35008" w:rsidRPr="00F35008" w:rsidRDefault="00F35008" w:rsidP="00F35008">
                <w:pPr>
                  <w:widowControl w:val="0"/>
                  <w:tabs>
                    <w:tab w:val="left" w:pos="1560"/>
                  </w:tabs>
                  <w:suppressAutoHyphens/>
                  <w:autoSpaceDE w:val="0"/>
                  <w:autoSpaceDN w:val="0"/>
                  <w:spacing w:after="0" w:line="240" w:lineRule="auto"/>
                  <w:textAlignment w:val="baseline"/>
                  <w:rPr>
                    <w:rFonts w:ascii="Times New Roman" w:eastAsia="Arial MT" w:hAnsi="Times New Roman" w:cs="Times New Roman"/>
                    <w:sz w:val="20"/>
                    <w:szCs w:val="20"/>
                    <w:lang w:eastAsia="en-US"/>
                  </w:rPr>
                </w:pPr>
                <w:r w:rsidRPr="00F35008">
                  <w:rPr>
                    <w:rFonts w:ascii="Times New Roman" w:eastAsia="Arial MT" w:hAnsi="Times New Roman" w:cs="Times New Roman"/>
                    <w:sz w:val="20"/>
                    <w:szCs w:val="20"/>
                    <w:lang w:eastAsia="en-US"/>
                  </w:rPr>
                  <w:t>LT-03123 Vilnius</w:t>
                </w:r>
              </w:p>
            </w:tc>
            <w:tc>
              <w:tcPr>
                <w:tcW w:w="2081" w:type="dxa"/>
                <w:tcBorders>
                  <w:top w:val="single" w:sz="4" w:space="0" w:color="000000"/>
                </w:tcBorders>
                <w:tcMar>
                  <w:top w:w="0" w:type="dxa"/>
                  <w:left w:w="108" w:type="dxa"/>
                  <w:bottom w:w="0" w:type="dxa"/>
                  <w:right w:w="108" w:type="dxa"/>
                </w:tcMar>
              </w:tcPr>
              <w:p w14:paraId="58AE3972" w14:textId="77777777" w:rsidR="00F35008" w:rsidRPr="00F35008" w:rsidRDefault="00F35008" w:rsidP="00F35008">
                <w:pPr>
                  <w:widowControl w:val="0"/>
                  <w:suppressAutoHyphens/>
                  <w:autoSpaceDE w:val="0"/>
                  <w:autoSpaceDN w:val="0"/>
                  <w:spacing w:after="0" w:line="240" w:lineRule="auto"/>
                  <w:textAlignment w:val="baseline"/>
                  <w:rPr>
                    <w:rFonts w:ascii="Times New Roman" w:eastAsia="Arial MT" w:hAnsi="Times New Roman" w:cs="Times New Roman"/>
                    <w:sz w:val="12"/>
                    <w:szCs w:val="12"/>
                    <w:lang w:eastAsia="en-US"/>
                  </w:rPr>
                </w:pPr>
              </w:p>
              <w:p w14:paraId="2EDEB69D" w14:textId="77777777" w:rsidR="00F35008" w:rsidRPr="00F35008" w:rsidRDefault="00F35008" w:rsidP="00F35008">
                <w:pPr>
                  <w:widowControl w:val="0"/>
                  <w:suppressAutoHyphens/>
                  <w:autoSpaceDE w:val="0"/>
                  <w:autoSpaceDN w:val="0"/>
                  <w:spacing w:after="0" w:line="240" w:lineRule="auto"/>
                  <w:textAlignment w:val="baseline"/>
                  <w:rPr>
                    <w:rFonts w:ascii="Times New Roman" w:eastAsia="Arial MT" w:hAnsi="Times New Roman" w:cs="Times New Roman"/>
                    <w:sz w:val="20"/>
                    <w:szCs w:val="20"/>
                    <w:lang w:eastAsia="en-US"/>
                  </w:rPr>
                </w:pPr>
                <w:r w:rsidRPr="00F35008">
                  <w:rPr>
                    <w:rFonts w:ascii="Times New Roman" w:eastAsia="Arial MT" w:hAnsi="Times New Roman" w:cs="Times New Roman"/>
                    <w:sz w:val="20"/>
                    <w:szCs w:val="20"/>
                    <w:lang w:eastAsia="en-US"/>
                  </w:rPr>
                  <w:t>Tel. +370 646 548 62</w:t>
                </w:r>
              </w:p>
              <w:p w14:paraId="3110639A" w14:textId="77777777" w:rsidR="00F35008" w:rsidRPr="00F35008" w:rsidRDefault="00F35008" w:rsidP="00F35008">
                <w:pPr>
                  <w:widowControl w:val="0"/>
                  <w:suppressAutoHyphens/>
                  <w:autoSpaceDE w:val="0"/>
                  <w:autoSpaceDN w:val="0"/>
                  <w:spacing w:after="0" w:line="240" w:lineRule="auto"/>
                  <w:textAlignment w:val="baseline"/>
                  <w:rPr>
                    <w:rFonts w:ascii="Arial MT" w:eastAsia="Arial MT" w:hAnsi="Arial MT" w:cs="Arial MT"/>
                    <w:sz w:val="22"/>
                    <w:szCs w:val="22"/>
                    <w:lang w:eastAsia="en-US"/>
                  </w:rPr>
                </w:pPr>
                <w:r w:rsidRPr="00F35008">
                  <w:rPr>
                    <w:rFonts w:ascii="Times New Roman" w:eastAsia="Arial MT" w:hAnsi="Times New Roman" w:cs="Times New Roman"/>
                    <w:sz w:val="20"/>
                    <w:szCs w:val="20"/>
                    <w:lang w:eastAsia="en-US"/>
                  </w:rPr>
                  <w:t xml:space="preserve">el. p. </w:t>
                </w:r>
                <w:proofErr w:type="spellStart"/>
                <w:r w:rsidRPr="00F35008">
                  <w:rPr>
                    <w:rFonts w:ascii="Times New Roman" w:eastAsia="Arial MT" w:hAnsi="Times New Roman" w:cs="Times New Roman"/>
                    <w:sz w:val="20"/>
                    <w:szCs w:val="20"/>
                    <w:lang w:eastAsia="en-US"/>
                  </w:rPr>
                  <w:t>info</w:t>
                </w:r>
                <w:proofErr w:type="spellEnd"/>
                <w:r w:rsidRPr="00F35008">
                  <w:rPr>
                    <w:rFonts w:ascii="Times New Roman" w:eastAsia="Arial MT" w:hAnsi="Times New Roman" w:cs="Times New Roman"/>
                    <w:sz w:val="20"/>
                    <w:szCs w:val="20"/>
                    <w:lang w:val="en-US" w:eastAsia="en-US"/>
                  </w:rPr>
                  <w:t>@lgt.lt</w:t>
                </w:r>
                <w:r w:rsidRPr="00F35008">
                  <w:rPr>
                    <w:rFonts w:ascii="Times New Roman" w:eastAsia="Arial MT" w:hAnsi="Times New Roman" w:cs="Times New Roman"/>
                    <w:color w:val="0563C1"/>
                    <w:sz w:val="20"/>
                    <w:szCs w:val="20"/>
                    <w:u w:val="single"/>
                    <w:lang w:eastAsia="en-US"/>
                  </w:rPr>
                  <w:t xml:space="preserve"> </w:t>
                </w:r>
                <w:hyperlink r:id="rId12" w:history="1">
                  <w:proofErr w:type="spellStart"/>
                  <w:r w:rsidRPr="00F35008">
                    <w:rPr>
                      <w:rFonts w:ascii="Times New Roman" w:eastAsia="Arial MT" w:hAnsi="Times New Roman" w:cs="Times New Roman"/>
                      <w:sz w:val="20"/>
                      <w:szCs w:val="20"/>
                      <w:lang w:eastAsia="en-US"/>
                    </w:rPr>
                    <w:t>lgt.lrv.lt</w:t>
                  </w:r>
                  <w:proofErr w:type="spellEnd"/>
                </w:hyperlink>
              </w:p>
            </w:tc>
            <w:tc>
              <w:tcPr>
                <w:tcW w:w="2529" w:type="dxa"/>
                <w:tcBorders>
                  <w:top w:val="single" w:sz="4" w:space="0" w:color="000000"/>
                </w:tcBorders>
                <w:tcMar>
                  <w:top w:w="0" w:type="dxa"/>
                  <w:left w:w="108" w:type="dxa"/>
                  <w:bottom w:w="0" w:type="dxa"/>
                  <w:right w:w="108" w:type="dxa"/>
                </w:tcMar>
              </w:tcPr>
              <w:p w14:paraId="5CC9D81F" w14:textId="77777777" w:rsidR="00F35008" w:rsidRPr="00F35008" w:rsidRDefault="00F35008" w:rsidP="00F35008">
                <w:pPr>
                  <w:widowControl w:val="0"/>
                  <w:suppressAutoHyphens/>
                  <w:autoSpaceDE w:val="0"/>
                  <w:autoSpaceDN w:val="0"/>
                  <w:spacing w:after="0" w:line="240" w:lineRule="auto"/>
                  <w:textAlignment w:val="baseline"/>
                  <w:rPr>
                    <w:rFonts w:ascii="Times New Roman" w:eastAsia="Arial MT" w:hAnsi="Times New Roman" w:cs="Times New Roman"/>
                    <w:sz w:val="12"/>
                    <w:szCs w:val="12"/>
                    <w:lang w:eastAsia="en-US"/>
                  </w:rPr>
                </w:pPr>
              </w:p>
              <w:p w14:paraId="4674FA8C" w14:textId="77777777" w:rsidR="00F35008" w:rsidRPr="00F35008" w:rsidRDefault="00F35008" w:rsidP="00F35008">
                <w:pPr>
                  <w:widowControl w:val="0"/>
                  <w:suppressAutoHyphens/>
                  <w:autoSpaceDE w:val="0"/>
                  <w:autoSpaceDN w:val="0"/>
                  <w:spacing w:after="0" w:line="240" w:lineRule="auto"/>
                  <w:textAlignment w:val="baseline"/>
                  <w:rPr>
                    <w:rFonts w:ascii="Times New Roman" w:eastAsia="Arial MT" w:hAnsi="Times New Roman" w:cs="Times New Roman"/>
                    <w:sz w:val="20"/>
                    <w:szCs w:val="20"/>
                    <w:lang w:eastAsia="en-US"/>
                  </w:rPr>
                </w:pPr>
                <w:r w:rsidRPr="00F35008">
                  <w:rPr>
                    <w:rFonts w:ascii="Times New Roman" w:eastAsia="Arial MT" w:hAnsi="Times New Roman" w:cs="Times New Roman"/>
                    <w:sz w:val="20"/>
                    <w:szCs w:val="20"/>
                    <w:lang w:eastAsia="en-US"/>
                  </w:rPr>
                  <w:t>Duomenys kaupiami ir saugomi Juridinių asmenų registre, kodas 188710780 </w:t>
                </w:r>
              </w:p>
            </w:tc>
            <w:tc>
              <w:tcPr>
                <w:tcW w:w="2903" w:type="dxa"/>
                <w:tcBorders>
                  <w:top w:val="single" w:sz="4" w:space="0" w:color="000000"/>
                </w:tcBorders>
                <w:tcMar>
                  <w:top w:w="0" w:type="dxa"/>
                  <w:left w:w="108" w:type="dxa"/>
                  <w:bottom w:w="0" w:type="dxa"/>
                  <w:right w:w="108" w:type="dxa"/>
                </w:tcMar>
              </w:tcPr>
              <w:p w14:paraId="10BCAC2C" w14:textId="77777777" w:rsidR="00F35008" w:rsidRPr="00F35008" w:rsidRDefault="00F35008" w:rsidP="00F35008">
                <w:pPr>
                  <w:widowControl w:val="0"/>
                  <w:suppressAutoHyphens/>
                  <w:autoSpaceDE w:val="0"/>
                  <w:autoSpaceDN w:val="0"/>
                  <w:spacing w:after="0" w:line="240" w:lineRule="auto"/>
                  <w:textAlignment w:val="baseline"/>
                  <w:rPr>
                    <w:rFonts w:ascii="Arial MT" w:eastAsia="Arial MT" w:hAnsi="Arial MT" w:cs="Arial MT"/>
                    <w:sz w:val="22"/>
                    <w:szCs w:val="22"/>
                    <w:lang w:eastAsia="en-US"/>
                  </w:rPr>
                </w:pPr>
                <w:r w:rsidRPr="00F35008">
                  <w:rPr>
                    <w:rFonts w:ascii="Arial MT" w:eastAsia="Arial MT" w:hAnsi="Arial MT" w:cs="Arial MT"/>
                    <w:noProof/>
                    <w:sz w:val="22"/>
                    <w:szCs w:val="22"/>
                    <w:lang w:eastAsia="en-US"/>
                  </w:rPr>
                  <w:drawing>
                    <wp:inline distT="0" distB="0" distL="0" distR="0" wp14:anchorId="4C40D0E4" wp14:editId="6D9A8B00">
                      <wp:extent cx="1847846" cy="482958"/>
                      <wp:effectExtent l="0" t="0" r="4" b="0"/>
                      <wp:docPr id="749220359" name="Picture 2" descr="A black and yellow text  Description automatically generated"/>
                      <wp:cNvGraphicFramePr/>
                      <a:graphic xmlns:a="http://schemas.openxmlformats.org/drawingml/2006/main">
                        <a:graphicData uri="http://schemas.openxmlformats.org/drawingml/2006/picture">
                          <pic:pic xmlns:pic="http://schemas.openxmlformats.org/drawingml/2006/picture">
                            <pic:nvPicPr>
                              <pic:cNvPr id="749220359" name="Picture 2" descr="A black and yellow text  Description automatically generated"/>
                              <pic:cNvPicPr/>
                            </pic:nvPicPr>
                            <pic:blipFill>
                              <a:blip r:embed="rId13"/>
                              <a:srcRect/>
                              <a:stretch>
                                <a:fillRect/>
                              </a:stretch>
                            </pic:blipFill>
                            <pic:spPr>
                              <a:xfrm>
                                <a:off x="0" y="0"/>
                                <a:ext cx="1847846" cy="482958"/>
                              </a:xfrm>
                              <a:prstGeom prst="rect">
                                <a:avLst/>
                              </a:prstGeom>
                              <a:noFill/>
                              <a:ln>
                                <a:noFill/>
                                <a:prstDash/>
                              </a:ln>
                            </pic:spPr>
                          </pic:pic>
                        </a:graphicData>
                      </a:graphic>
                    </wp:inline>
                  </w:drawing>
                </w:r>
              </w:p>
            </w:tc>
          </w:tr>
        </w:tbl>
        <w:p w14:paraId="47EF0C37" w14:textId="11A6C870" w:rsidR="00D526C8" w:rsidRPr="00DC13C2" w:rsidRDefault="00D526C8" w:rsidP="007A2D23">
          <w:pPr>
            <w:spacing w:after="120" w:line="20" w:lineRule="atLeast"/>
            <w:contextualSpacing/>
            <w:rPr>
              <w:rFonts w:ascii="Arial" w:hAnsi="Arial" w:cs="Arial"/>
              <w:b/>
              <w:bCs/>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32"/>
                    <w:szCs w:val="32"/>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4B4F83A3" w:rsidR="00D07746" w:rsidRPr="008D28E6" w:rsidRDefault="00031161" w:rsidP="00994BD6">
                    <w:pPr>
                      <w:pStyle w:val="Betarp"/>
                      <w:spacing w:line="216" w:lineRule="auto"/>
                      <w:rPr>
                        <w:rFonts w:asciiTheme="majorHAnsi" w:eastAsiaTheme="majorEastAsia" w:hAnsiTheme="majorHAnsi" w:cstheme="majorBidi"/>
                        <w:color w:val="4472C4" w:themeColor="accent1"/>
                        <w:sz w:val="32"/>
                        <w:szCs w:val="32"/>
                      </w:rPr>
                    </w:pPr>
                    <w:r w:rsidRPr="00031161">
                      <w:rPr>
                        <w:rFonts w:asciiTheme="majorHAnsi" w:eastAsiaTheme="majorEastAsia" w:hAnsiTheme="majorHAnsi" w:cstheme="majorBidi"/>
                        <w:color w:val="4472C4" w:themeColor="accent1"/>
                        <w:sz w:val="32"/>
                        <w:szCs w:val="32"/>
                      </w:rPr>
                      <w:t>Viešojo pirkimo „ Duomenų bazių standartizavimas“</w:t>
                    </w:r>
                    <w:r>
                      <w:rPr>
                        <w:rFonts w:asciiTheme="majorHAnsi" w:eastAsiaTheme="majorEastAsia" w:hAnsiTheme="majorHAnsi" w:cstheme="majorBidi"/>
                        <w:color w:val="4472C4" w:themeColor="accent1"/>
                        <w:sz w:val="32"/>
                        <w:szCs w:val="32"/>
                      </w:rPr>
                      <w:t xml:space="preserve"> </w:t>
                    </w:r>
                    <w:r w:rsidRPr="00031161">
                      <w:rPr>
                        <w:rFonts w:asciiTheme="majorHAnsi" w:eastAsiaTheme="majorEastAsia" w:hAnsiTheme="majorHAnsi" w:cstheme="majorBidi"/>
                        <w:color w:val="4472C4" w:themeColor="accent1"/>
                        <w:sz w:val="32"/>
                        <w:szCs w:val="32"/>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73CCB438" w14:textId="0BFD53CB" w:rsidR="005F13F0" w:rsidRPr="00880218" w:rsidRDefault="00533D59" w:rsidP="00F35008">
          <w:pPr>
            <w:rPr>
              <w:rFonts w:ascii="Arial" w:hAnsi="Arial" w:cs="Arial"/>
            </w:rPr>
          </w:pPr>
          <w:r>
            <w:rPr>
              <w:rFonts w:ascii="Arial" w:hAnsi="Arial" w:cs="Arial"/>
            </w:rPr>
            <w:br w:type="page"/>
          </w: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lastRenderedPageBreak/>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4"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xml:space="preserve">, laikantis lygiateisiškumo, </w:t>
      </w:r>
      <w:r w:rsidR="005769FF" w:rsidRPr="002072B1">
        <w:rPr>
          <w:rFonts w:eastAsia="Calibri" w:cstheme="minorHAnsi"/>
        </w:rPr>
        <w:lastRenderedPageBreak/>
        <w:t>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lastRenderedPageBreak/>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6"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7"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Įvykus 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lastRenderedPageBreak/>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lastRenderedPageBreak/>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8"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lastRenderedPageBreak/>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9C3C8A" w14:textId="460BA68B" w:rsidR="00276039" w:rsidRPr="00F35008" w:rsidRDefault="7016C6B1" w:rsidP="00F35008">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160ACD07" w14:textId="5A4445C6" w:rsidR="00F83398" w:rsidRPr="00F35008" w:rsidRDefault="536D0CA8" w:rsidP="00F35008">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lastRenderedPageBreak/>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F35008" w:rsidRDefault="006D0AB0" w:rsidP="00ED4A1C">
      <w:pPr>
        <w:shd w:val="clear" w:color="auto" w:fill="FFFFFF"/>
        <w:spacing w:after="0" w:line="240" w:lineRule="auto"/>
        <w:jc w:val="both"/>
        <w:rPr>
          <w:rFonts w:eastAsia="Times New Roman" w:cstheme="minorHAnsi"/>
          <w:color w:val="000000"/>
          <w:sz w:val="20"/>
          <w:szCs w:val="2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lastRenderedPageBreak/>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595068" w:rsidRDefault="00D87269" w:rsidP="00C42678">
      <w:pPr>
        <w:pStyle w:val="paragrafesrasas2lygis"/>
        <w:spacing w:after="0" w:line="300" w:lineRule="auto"/>
        <w:jc w:val="left"/>
        <w:rPr>
          <w:rFonts w:ascii="Arial" w:eastAsiaTheme="minorEastAsia" w:hAnsi="Arial" w:cs="Arial"/>
          <w:sz w:val="20"/>
          <w:szCs w:val="20"/>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9"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lastRenderedPageBreak/>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 xml:space="preserve">Kai perkančioji organizacija pasiūlymus vertina pagal kainos ar sąnaudų ir kokybės santykį ir jos pasirinktos vertinti </w:t>
      </w:r>
      <w:r>
        <w:rPr>
          <w:rFonts w:cstheme="minorHAnsi"/>
        </w:rPr>
        <w:lastRenderedPageBreak/>
        <w:t>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lastRenderedPageBreak/>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F35008">
      <w:headerReference w:type="defaul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F11283" w14:textId="77777777" w:rsidR="002926FC" w:rsidRDefault="002926FC" w:rsidP="00D05666">
      <w:r>
        <w:separator/>
      </w:r>
    </w:p>
  </w:endnote>
  <w:endnote w:type="continuationSeparator" w:id="0">
    <w:p w14:paraId="2EDF1A8D" w14:textId="77777777" w:rsidR="002926FC" w:rsidRDefault="002926FC" w:rsidP="00D05666">
      <w:r>
        <w:continuationSeparator/>
      </w:r>
    </w:p>
  </w:endnote>
  <w:endnote w:type="continuationNotice" w:id="1">
    <w:p w14:paraId="6B20AF51" w14:textId="77777777" w:rsidR="002926FC" w:rsidRDefault="002926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MT">
    <w:altName w:val="Arial"/>
    <w:charset w:val="00"/>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290B4" w14:textId="77777777" w:rsidR="002926FC" w:rsidRDefault="002926FC" w:rsidP="00D05666">
      <w:r>
        <w:separator/>
      </w:r>
    </w:p>
  </w:footnote>
  <w:footnote w:type="continuationSeparator" w:id="0">
    <w:p w14:paraId="4A514C64" w14:textId="77777777" w:rsidR="002926FC" w:rsidRDefault="002926FC" w:rsidP="00D05666">
      <w:r>
        <w:continuationSeparator/>
      </w:r>
    </w:p>
  </w:footnote>
  <w:footnote w:type="continuationNotice" w:id="1">
    <w:p w14:paraId="2A01407E" w14:textId="77777777" w:rsidR="002926FC" w:rsidRDefault="002926FC">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57A13DB9" w14:textId="7D536A92" w:rsidR="00285B02" w:rsidRDefault="00285B02" w:rsidP="00F35008">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114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161"/>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6FC"/>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01A5"/>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068"/>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7CC"/>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8E6"/>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2A50"/>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1E1"/>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3C2"/>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08"/>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lgt.lrv.lt/lt/" TargetMode="External"/><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MT">
    <w:altName w:val="Arial"/>
    <w:charset w:val="00"/>
    <w:family w:val="swiss"/>
    <w:pitch w:val="variable"/>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1D77CD"/>
    <w:rsid w:val="00256A57"/>
    <w:rsid w:val="002A3887"/>
    <w:rsid w:val="002F626E"/>
    <w:rsid w:val="00395C7C"/>
    <w:rsid w:val="003A1E59"/>
    <w:rsid w:val="004674D2"/>
    <w:rsid w:val="00475F4D"/>
    <w:rsid w:val="00485E2C"/>
    <w:rsid w:val="00574E40"/>
    <w:rsid w:val="00594ABB"/>
    <w:rsid w:val="005F2398"/>
    <w:rsid w:val="006A23CE"/>
    <w:rsid w:val="006A37CC"/>
    <w:rsid w:val="006B5500"/>
    <w:rsid w:val="008641DC"/>
    <w:rsid w:val="00902E29"/>
    <w:rsid w:val="00951837"/>
    <w:rsid w:val="00972A50"/>
    <w:rsid w:val="00A7767E"/>
    <w:rsid w:val="00A8439B"/>
    <w:rsid w:val="00AC5AA8"/>
    <w:rsid w:val="00B643E0"/>
    <w:rsid w:val="00BF2A58"/>
    <w:rsid w:val="00C05394"/>
    <w:rsid w:val="00CA42B0"/>
    <w:rsid w:val="00CF63A1"/>
    <w:rsid w:val="00D251E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33475</Words>
  <Characters>19081</Characters>
  <Application>Microsoft Office Word</Application>
  <DocSecurity>0</DocSecurity>
  <Lines>159</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Duomenų bazių standartizavimas“ skelbiamos apklausos bendrosios sąlygos</dc:title>
  <dc:subject>2024-12 versija, skelbiama https://vpt.lrv.lt/</dc:subject>
  <dc:creator>Asta Šimkuvienė</dc:creator>
  <cp:keywords/>
  <dc:description/>
  <cp:lastModifiedBy>Daiva Jankauskienė</cp:lastModifiedBy>
  <cp:revision>8</cp:revision>
  <dcterms:created xsi:type="dcterms:W3CDTF">2024-11-27T12:11:00Z</dcterms:created>
  <dcterms:modified xsi:type="dcterms:W3CDTF">2025-12-14T15:11:00Z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